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833" w:rsidRDefault="00997833" w:rsidP="00997833">
      <w:pPr>
        <w:jc w:val="right"/>
      </w:pPr>
      <w:r>
        <w:t>Załącznik nr 4 do SWZ</w:t>
      </w:r>
    </w:p>
    <w:p w:rsidR="00997833" w:rsidRDefault="00997833" w:rsidP="00997833"/>
    <w:p w:rsidR="00997833" w:rsidRPr="00380FCB" w:rsidRDefault="00997833" w:rsidP="00997833">
      <w:pPr>
        <w:rPr>
          <w:b/>
        </w:rPr>
      </w:pPr>
      <w:r w:rsidRPr="00380FCB">
        <w:rPr>
          <w:b/>
        </w:rPr>
        <w:t xml:space="preserve">Znak postępowania: </w:t>
      </w:r>
      <w:r w:rsidR="00FF66F1">
        <w:rPr>
          <w:b/>
        </w:rPr>
        <w:t>12</w:t>
      </w:r>
      <w:r w:rsidRPr="00380FCB">
        <w:rPr>
          <w:b/>
        </w:rPr>
        <w:t>/</w:t>
      </w:r>
      <w:r>
        <w:rPr>
          <w:b/>
        </w:rPr>
        <w:t>TP</w:t>
      </w:r>
      <w:r w:rsidRPr="00380FCB">
        <w:rPr>
          <w:b/>
        </w:rPr>
        <w:t>/SKO/202</w:t>
      </w:r>
      <w:r>
        <w:rPr>
          <w:b/>
        </w:rPr>
        <w:t>1</w:t>
      </w:r>
    </w:p>
    <w:p w:rsidR="00997833" w:rsidRDefault="00997833" w:rsidP="00997833"/>
    <w:p w:rsidR="00997833" w:rsidRDefault="00997833" w:rsidP="00997833">
      <w:r>
        <w:t xml:space="preserve">Wykonawca: </w:t>
      </w:r>
    </w:p>
    <w:p w:rsidR="00997833" w:rsidRDefault="00997833" w:rsidP="00997833"/>
    <w:p w:rsidR="00997833" w:rsidRDefault="00997833" w:rsidP="00997833">
      <w:r>
        <w:t>………………………..</w:t>
      </w:r>
    </w:p>
    <w:p w:rsidR="00997833" w:rsidRDefault="00997833" w:rsidP="00997833"/>
    <w:p w:rsidR="00997833" w:rsidRDefault="00997833" w:rsidP="00997833"/>
    <w:p w:rsidR="00997833" w:rsidRPr="00380FCB" w:rsidRDefault="00997833" w:rsidP="00997833">
      <w:pPr>
        <w:jc w:val="center"/>
        <w:rPr>
          <w:b/>
          <w:sz w:val="28"/>
          <w:szCs w:val="28"/>
        </w:rPr>
      </w:pPr>
      <w:r w:rsidRPr="00380FCB">
        <w:rPr>
          <w:b/>
          <w:sz w:val="28"/>
          <w:szCs w:val="28"/>
        </w:rPr>
        <w:t>Formularz rzeczowo – cenowy</w:t>
      </w:r>
    </w:p>
    <w:p w:rsidR="00997833" w:rsidRPr="00E540D8" w:rsidRDefault="00997833" w:rsidP="00997833">
      <w:pPr>
        <w:jc w:val="center"/>
        <w:rPr>
          <w:b/>
        </w:rPr>
      </w:pPr>
    </w:p>
    <w:p w:rsidR="00997833" w:rsidRPr="00E540D8" w:rsidRDefault="00997833" w:rsidP="00997833">
      <w:pPr>
        <w:pStyle w:val="Akapitzlist"/>
        <w:numPr>
          <w:ilvl w:val="0"/>
          <w:numId w:val="3"/>
        </w:numPr>
        <w:rPr>
          <w:b/>
        </w:rPr>
      </w:pPr>
      <w:r w:rsidRPr="00E540D8">
        <w:rPr>
          <w:b/>
        </w:rPr>
        <w:t xml:space="preserve">Oferuję dostawę asortymentu za cenę i o cechach wskazanych poniżej: </w:t>
      </w:r>
    </w:p>
    <w:p w:rsidR="00997833" w:rsidRDefault="00997833" w:rsidP="000F4559"/>
    <w:tbl>
      <w:tblPr>
        <w:tblW w:w="14580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7009"/>
        <w:gridCol w:w="719"/>
        <w:gridCol w:w="1079"/>
        <w:gridCol w:w="1079"/>
        <w:gridCol w:w="1078"/>
        <w:gridCol w:w="3072"/>
      </w:tblGrid>
      <w:tr w:rsidR="00FF66F1" w:rsidRPr="008242B3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Cześć 1 Komputer obliczeniowy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FF66F1" w:rsidRPr="008242B3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Procesor</w:t>
            </w:r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15 Listopada 2021 nie mniej niż 18305 pkt. dla oferowanej konfiguracji (fragment dostępny na końcu niniejszego załącznika).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Gniazdo procesora zgodne z płytą główną (pkt.2)</w:t>
            </w:r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rdzeni: ≥6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podręczna L3: ≥32 MB</w:t>
            </w:r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]: ≥7 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≤95 W</w:t>
            </w:r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Wersja procesora: Box</w:t>
            </w:r>
          </w:p>
          <w:p w:rsidR="00FF66F1" w:rsidRPr="001A7257" w:rsidRDefault="00FF66F1" w:rsidP="00FF66F1">
            <w:pPr>
              <w:spacing w:line="276" w:lineRule="auto"/>
              <w:rPr>
                <w:highlight w:val="red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Baseclock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≥3,8GHz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FF66F1" w:rsidRPr="008242B3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Płyta Główna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gniazda procesora: zgodna z procesorem - patrz pkt. 1</w:t>
            </w:r>
          </w:p>
          <w:p w:rsidR="00FF66F1" w:rsidRDefault="00FF66F1" w:rsidP="00FF66F1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Dwukanałowa architektura pamięci</w:t>
            </w:r>
          </w:p>
          <w:p w:rsidR="00FF66F1" w:rsidRDefault="00FF66F1" w:rsidP="00FF66F1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gniazd pamięci: DDR4, obsługiwana częstotliwość max. 5400MHz(O.C.) i 3200MHz(non-O.C.)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banków pamięci: ≥4</w:t>
            </w:r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Maksymalna ilość pamięci [GB]: ≥ 128</w:t>
            </w:r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non-ECC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unbuffered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)): Tak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pamięci Extreme Memory Profile (XMP): Tak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Łączenie kart graficznych: tak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Wewnętrzne złącza wyjść / wejść co najmniej:</w:t>
            </w:r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6Gb/s: ≥6 szt.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 x16 : ≥1 szt.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x16(maks. w trybie x4) : ≥1 szt.</w:t>
            </w:r>
          </w:p>
          <w:p w:rsidR="00FF66F1" w:rsidRDefault="00FF66F1" w:rsidP="00FF66F1">
            <w:pPr>
              <w:spacing w:line="276" w:lineRule="auto"/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x16(maks. w trybie x2) : ≥1 szt.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x1: ≥2 szt.</w:t>
            </w:r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złącza USB 3.2 Gen 1</w:t>
            </w:r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≥2 złącza USB 2.0</w:t>
            </w:r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≥2 x gniazdo M.2, obsługa nośników pamięci typu 2242/2260/2280 (tryb najmniej 1x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4.0 x4, 1x PCIE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ver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3.0 x4 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wentylatora CPU 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złącze </w:t>
            </w:r>
            <w:proofErr w:type="spellStart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>złącze</w:t>
            </w:r>
            <w:proofErr w:type="spellEnd"/>
            <w:r w:rsidRPr="00940365">
              <w:rPr>
                <w:rFonts w:ascii="Arial" w:hAnsi="Arial" w:cs="Arial"/>
                <w:color w:val="000000"/>
                <w:sz w:val="18"/>
                <w:szCs w:val="18"/>
              </w:rPr>
              <w:t xml:space="preserve"> wentylatora procesora chłodzenia wodą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≥4 x złącze wentylatora obudowy </w:t>
            </w:r>
          </w:p>
          <w:p w:rsidR="00FF66F1" w:rsidRPr="00940365" w:rsidRDefault="00FF66F1" w:rsidP="00FF66F1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 w:rsidRPr="00940365">
              <w:rPr>
                <w:rFonts w:ascii="Arial" w:hAnsi="Arial" w:cs="Arial"/>
                <w:sz w:val="18"/>
                <w:szCs w:val="18"/>
              </w:rPr>
              <w:t>2 x złącza wentylatora systemowego / pompy wody chłodzącej</w:t>
            </w:r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24-pinowe złącze zasilania ATX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8-pinowe złącze zasilania ATX 12V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audio przedniego panelu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złącze panelu systemu</w:t>
            </w:r>
          </w:p>
          <w:p w:rsidR="00FF66F1" w:rsidRPr="006423B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≥1 x zworka kasowania CMOS</w:t>
            </w:r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wyjść / wejść na tylnym panelu co najmniej: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HDMI ≥x1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USB Typu-C USB 3.2 Gen 2  ≥1x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423B0">
              <w:rPr>
                <w:rFonts w:ascii="Arial" w:hAnsi="Arial" w:cs="Arial"/>
                <w:color w:val="000000"/>
                <w:sz w:val="18"/>
                <w:szCs w:val="18"/>
              </w:rPr>
              <w:t>USB 2.0/1.1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≥6x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S/PDIF ≥x1</w:t>
            </w:r>
          </w:p>
          <w:p w:rsidR="00FF66F1" w:rsidRDefault="00FF66F1" w:rsidP="00FF66F1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RJ-45≥ x1</w:t>
            </w:r>
          </w:p>
          <w:p w:rsidR="00FF66F1" w:rsidRDefault="00FF66F1" w:rsidP="00FF66F1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1 ≥x3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USB 3.2 gen 2 ≥x2</w:t>
            </w:r>
          </w:p>
          <w:p w:rsidR="00FF66F1" w:rsidRPr="006423B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6423B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złącze</w:t>
            </w:r>
            <w:proofErr w:type="spellEnd"/>
            <w:r w:rsidRPr="006423B0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audio jack ≥ 5x</w:t>
            </w:r>
          </w:p>
          <w:p w:rsidR="00FF66F1" w:rsidRPr="006423B0" w:rsidRDefault="00FF66F1" w:rsidP="00FF66F1">
            <w:pPr>
              <w:spacing w:line="27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6423B0">
              <w:rPr>
                <w:rFonts w:ascii="Arial" w:hAnsi="Arial" w:cs="Arial"/>
                <w:sz w:val="18"/>
                <w:szCs w:val="18"/>
                <w:lang w:val="en-US"/>
              </w:rPr>
              <w:t>Przycisk</w:t>
            </w:r>
            <w:proofErr w:type="spellEnd"/>
            <w:r w:rsidRPr="006423B0">
              <w:rPr>
                <w:rFonts w:ascii="Arial" w:hAnsi="Arial" w:cs="Arial"/>
                <w:sz w:val="18"/>
                <w:szCs w:val="18"/>
                <w:lang w:val="en-US"/>
              </w:rPr>
              <w:t xml:space="preserve"> Q-Flash Plus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≥ x1</w:t>
            </w:r>
          </w:p>
          <w:p w:rsidR="00FF66F1" w:rsidRDefault="00FF66F1" w:rsidP="00FF66F1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Format: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ab/>
              <w:t>ATX</w:t>
            </w:r>
          </w:p>
          <w:p w:rsidR="00FF66F1" w:rsidRDefault="00FF66F1" w:rsidP="00FF66F1">
            <w:pPr>
              <w:spacing w:line="276" w:lineRule="auto"/>
              <w:rPr>
                <w:rFonts w:ascii="Segoe UI;Microsoft JhengHei;Ari" w:hAnsi="Segoe UI;Microsoft JhengHei;Ari" w:cs="Segoe UI;Microsoft JhengHei;Ari"/>
                <w:color w:val="333333"/>
                <w:sz w:val="21"/>
                <w:szCs w:val="21"/>
                <w:highlight w:val="red"/>
                <w:lang w:val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Obsługa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Raid 0, 1, 10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Gigabit Ethernet Controller (2.5 </w:t>
            </w:r>
            <w:proofErr w:type="spellStart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Gbit</w:t>
            </w:r>
            <w:proofErr w:type="spellEnd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/1 </w:t>
            </w:r>
            <w:proofErr w:type="spellStart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Gbit</w:t>
            </w:r>
            <w:proofErr w:type="spellEnd"/>
            <w:r w:rsidRPr="0018676B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/100 Mbit)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Wspierane systemy operacyjne: co najmniej Windows 10</w:t>
            </w:r>
          </w:p>
          <w:p w:rsidR="00FF66F1" w:rsidRPr="001A7257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Pasywne chłodzenie wszystkich kluczowych elementów płyty głównej (CPU VRM etc.), kondensatory stałe/polimerowe, płyta główna musi posiadać mechanizm zabezpieczający zapewniający bezprzerwową pracę w przypadku uszkodzenia pojedynczego układu EEPROM lub systemu BIOS/UEFI.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FF66F1" w:rsidRPr="008242B3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Dysk Twardy 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dysku: Wewnętrzny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dysku:≥8TB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Prędkość obrotowa: ≥7200obr./min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Odporność na wstrząsy :praca odczyt ≥70G (2ms)/ praca zapis ≥70G (2ms)  /spoczynek≥300G (2ms) 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pamięci podręcznej cache:≥256MB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Nienaprawialne błędy odczytu na odczytane bity: ≤ 1 na 10</w:t>
            </w:r>
            <w:r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14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dysku: ≤3,5”</w:t>
            </w:r>
          </w:p>
          <w:p w:rsidR="00FF66F1" w:rsidRPr="001A7257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0" w:name="_GoBack"/>
            <w:r>
              <w:rPr>
                <w:rFonts w:ascii="Arial" w:hAnsi="Arial" w:cs="Arial"/>
                <w:color w:val="000000"/>
                <w:sz w:val="18"/>
                <w:szCs w:val="18"/>
              </w:rPr>
              <w:t>Gwaran</w:t>
            </w:r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>cja ≥ 24 miesiące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FF66F1" w:rsidRPr="008242B3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Obudowa 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Obsługiwany format płyty głównej: co najmniej ATX 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2.5’’ :≥4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3,5''/2,5” :≥2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3.5’’ :≥1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Miejsca montażowe 5,25'' :≥ 2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 na przednim panelu: USB 3.2 Gen.1 ≥2x, Audio, regulacja obrotów wentylatorów, czytnik kart pamięci</w:t>
            </w:r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System chłodzenia co najmniej : 3x wentylator 120mm 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długość karty graficznej: ≥380 mm 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Miejsce montażu zasilacza: dół obudowy</w:t>
            </w:r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Zasilacz patrz pkt. 5.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 z układem chłodzenia CPU pkt. 8</w:t>
            </w:r>
          </w:p>
          <w:p w:rsidR="00FF66F1" w:rsidRPr="001A7257" w:rsidRDefault="00FF66F1" w:rsidP="00FF66F1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Montaż chłodnicy co najmniej: u góry obudowy, z przodu obudowy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FF66F1" w:rsidRPr="008242B3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Zasilacz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Moc znamionowa (W): ≥550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Okablowanie modularne: Tak;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Napięcie (V) zasilające: co najmniej 100 - 240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50/60</w:t>
            </w:r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Rozmiar wentylatora (mm): ≥120</w:t>
            </w:r>
          </w:p>
          <w:p w:rsidR="00FF66F1" w:rsidRDefault="00FF66F1" w:rsidP="00FF66F1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Tryb pracy biernej (wyłączony wentylator przy obciążeniu ≤30%)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Aktywne PFC: Tak;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Zabezpieczenia: co najmniej OCP, OVP, UVP, SCP, OTP, OPP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Certyfikat 80PLUS: co najmniej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gold</w:t>
            </w:r>
            <w:proofErr w:type="spellEnd"/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Sprawność: ≥90% (przy 50% obciążenia)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Złącza: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płyty głównej ATX(20+4 pin): ≥1</w:t>
            </w:r>
          </w:p>
          <w:p w:rsidR="00FF66F1" w:rsidRDefault="00FF66F1" w:rsidP="00FF66F1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EPS/ATX 4+4 pin: ≥2</w:t>
            </w:r>
          </w:p>
          <w:p w:rsidR="00FF66F1" w:rsidRDefault="00FF66F1" w:rsidP="00FF66F1">
            <w:pPr>
              <w:spacing w:line="276" w:lineRule="auto"/>
              <w:rPr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PCI-E 6+2 pin: ≥2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SATA 15-pin:≥10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MOLEX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4 pin: ≥3</w:t>
            </w:r>
          </w:p>
          <w:p w:rsidR="00FF66F1" w:rsidRPr="001A7257" w:rsidRDefault="00FF66F1" w:rsidP="00FF66F1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 ≥ 24 miesiące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FF66F1" w:rsidRPr="008242B3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2E2FF3">
              <w:rPr>
                <w:rFonts w:ascii="Arial" w:hAnsi="Arial" w:cs="Arial"/>
                <w:b/>
                <w:color w:val="000000"/>
                <w:sz w:val="18"/>
                <w:szCs w:val="18"/>
              </w:rPr>
              <w:t>Dysk</w:t>
            </w:r>
          </w:p>
          <w:p w:rsidR="00FF66F1" w:rsidRPr="00F8435D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Rodzaj Dysku: SSD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10F71"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Interfejs: 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Gen 3.0 x4, </w:t>
            </w:r>
            <w:proofErr w:type="spellStart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 xml:space="preserve"> 1.3</w:t>
            </w:r>
          </w:p>
          <w:p w:rsidR="00FF66F1" w:rsidRPr="00F8435D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8676B">
              <w:rPr>
                <w:rFonts w:ascii="Arial" w:hAnsi="Arial" w:cs="Arial"/>
                <w:color w:val="000000"/>
                <w:sz w:val="18"/>
                <w:szCs w:val="18"/>
              </w:rPr>
              <w:t>Format: M.2</w:t>
            </w:r>
          </w:p>
          <w:p w:rsidR="00FF66F1" w:rsidRPr="00F8435D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Pojemność: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 TB</w:t>
            </w:r>
          </w:p>
          <w:p w:rsidR="00FF66F1" w:rsidRPr="00F8435D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MTBF:≥1500000h</w:t>
            </w:r>
          </w:p>
          <w:p w:rsidR="00FF66F1" w:rsidRPr="00F8435D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Wydajność:</w:t>
            </w:r>
          </w:p>
          <w:p w:rsidR="00FF66F1" w:rsidRPr="00F8435D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odczyt: ≥3500MB/s+/-10%</w:t>
            </w:r>
          </w:p>
          <w:p w:rsidR="00FF66F1" w:rsidRPr="00F8435D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zapis: ≥3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00MB/s+/-10%</w:t>
            </w:r>
          </w:p>
          <w:p w:rsidR="00FF66F1" w:rsidRPr="00F8435D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8435D">
              <w:rPr>
                <w:rFonts w:ascii="Arial" w:hAnsi="Arial" w:cs="Arial"/>
                <w:color w:val="000000"/>
                <w:sz w:val="18"/>
                <w:szCs w:val="18"/>
              </w:rPr>
              <w:t>Zastosowane technologie: co najmniej S.M.A.R.T., TRIM, Szyfrowanie AES inne równoważne</w:t>
            </w:r>
          </w:p>
          <w:p w:rsidR="00FF66F1" w:rsidRPr="001A7257" w:rsidRDefault="00FF66F1" w:rsidP="00506F4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</w:t>
            </w:r>
            <w:r w:rsidR="00506F4F">
              <w:rPr>
                <w:rFonts w:ascii="Arial" w:hAnsi="Arial" w:cs="Arial"/>
                <w:color w:val="000000"/>
                <w:sz w:val="18"/>
                <w:szCs w:val="18"/>
              </w:rPr>
              <w:t xml:space="preserve"> 24 miesiące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FF66F1" w:rsidRPr="008242B3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42B3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Pamięć RAM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Rodzaj pamięci: Zgodne z płytą główną (pkt.2).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Pojemność pojedynczej pamięci: ≥16GB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pamięci w zestawie: 4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Radiator: Tak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Częstotliwość szyny pamięci: ≥3200 MHz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Opóźnienie (CAS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Latency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): CL16 lub szybsze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D9E">
              <w:rPr>
                <w:rFonts w:ascii="Arial" w:hAnsi="Arial" w:cs="Arial"/>
                <w:color w:val="000000"/>
                <w:sz w:val="18"/>
                <w:szCs w:val="18"/>
              </w:rPr>
              <w:t>Opóźnienia: CL16-18-18-38 lub szybsze</w:t>
            </w:r>
          </w:p>
          <w:p w:rsidR="00FF66F1" w:rsidRPr="001A7257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Całkowita ilość pamięci: 64GB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FF66F1" w:rsidRPr="008242B3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Chłodzenie CPU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wentylatorów: ≥2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1: ≥120mm </w:t>
            </w:r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1600 +/-10% 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 wentylatorów: ≥50 000 godzin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Wielkość wentylatora 2: ≥140mm </w:t>
            </w:r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łożyska: hydrauliczne (HBS)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Prędkość obrotowa: ≥250 ~ 1400 +/-10% 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Żywotność wentylatorów: ≥50 000 godzin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Złącze: 4Pin PWM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Gwarancja: ≥24 miesiące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TDP: ≤250 W</w:t>
            </w:r>
          </w:p>
          <w:p w:rsidR="00FF66F1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Technologia odprowadzania ciepła: rurki cieplne, co najmniej 6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Proponowane chłodzenie CPU nie może kolidować z pamięciami w dowolniej konfiguracji obsadzenia gniazd.</w:t>
            </w:r>
          </w:p>
          <w:p w:rsidR="00FF66F1" w:rsidRPr="001A7257" w:rsidRDefault="00FF66F1" w:rsidP="00FF66F1">
            <w:pPr>
              <w:spacing w:line="276" w:lineRule="auto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Wymagana kompatybilność z obudową pkt.4 i płytą główną pkt.2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Karta graficzna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w teście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z 27 października 2020 nie mniej niż 7790pkt. dla oferowanej konfiguracji(fragment dostępny na końcu niniejszego załącznika.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Rdzenie CUDA: ≥</w:t>
            </w:r>
            <w: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896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Pamięć wideo: ≥4 GB</w:t>
            </w:r>
          </w:p>
          <w:p w:rsidR="00FF66F1" w:rsidRDefault="00FF66F1" w:rsidP="00FF66F1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Typ pamięci: ≥GDDR5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Szyna pamięci:≥128-bit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Wyjścia wideo: ≥ 2x DP, ≥1x HDMI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DirectX: co najmniej 12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co najmniej 4.6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Karta graficzna nie może kolidować z Chłodzeniem CPU ani Pamięciami RAM w dowolnej konfiguracji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Obsługiwane systemy operacyjne: co najmniej Windows 10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Akcesoria: co najmniej: instrukcja obsługi, sterowniki</w:t>
            </w:r>
          </w:p>
          <w:p w:rsidR="00FF66F1" w:rsidRDefault="00FF66F1" w:rsidP="00FF66F1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z gniazda PCI-E (brak dodatkowego zasilania)</w:t>
            </w:r>
          </w:p>
          <w:p w:rsidR="00FF66F1" w:rsidRPr="001A7257" w:rsidRDefault="00FF66F1" w:rsidP="00FF66F1">
            <w:pPr>
              <w:spacing w:line="276" w:lineRule="auto"/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Standard karty co najmniej PCI-E 3.0 x16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Zestaw Mysz z klawiaturą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Interfejs: USB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Zastosowane technologie co najmniej: Plug &amp; Play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Komunikacja myszy co najmniej: przewodowa</w:t>
            </w:r>
          </w:p>
          <w:p w:rsidR="00FF66F1" w:rsidRDefault="00FF66F1" w:rsidP="00FF66F1">
            <w:pPr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Sensor optyczny min. 1000dpi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 Tak ≥ 1x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Układ klawiatury: Amerykański (US)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Podświetlana: Nie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nadgarstki: Nie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Wskaźniki LED: tak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 co najmniej: Mysz, Klawiatura, Dokumentacja</w:t>
            </w:r>
          </w:p>
          <w:p w:rsidR="00FF66F1" w:rsidRPr="001A7257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24 miesięcy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Kabel DP-HDMI</w:t>
            </w:r>
          </w:p>
          <w:p w:rsidR="00FF66F1" w:rsidRPr="0014797C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14797C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Rodzaj złącz: Display Port – </w:t>
            </w:r>
            <w:r>
              <w:rPr>
                <w:rFonts w:ascii="Arial" w:hAnsi="Arial" w:cs="Arial"/>
                <w:sz w:val="18"/>
                <w:szCs w:val="18"/>
              </w:rPr>
              <w:t>HDMI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wtyków: Wtyk – Wtyk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Długość kabla: 1.8m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Wtyczka kątowa: Nie</w:t>
            </w:r>
          </w:p>
          <w:p w:rsidR="00FF66F1" w:rsidRPr="001A7257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Obsługa sygnału: 4K,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FullHD</w:t>
            </w:r>
            <w:proofErr w:type="spellEnd"/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Kabel HDMI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złącz: HDMI – HDMI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Rodzaj wtyków: Wtyk – Wtyk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Długość kabla: 2m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Wtyczka kątowa: Nie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Wtyk pozłacany: Tak</w:t>
            </w:r>
          </w:p>
          <w:p w:rsidR="00FF66F1" w:rsidRPr="001A7257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Obsługa sygnału: 2K, 3D, 4K,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FullHD</w:t>
            </w:r>
            <w:proofErr w:type="spellEnd"/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Podkładka pod mysz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Długość ≥ 230mm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Szerokość ≥ 190mm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D4580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Gumowy spód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: Tak</w:t>
            </w:r>
            <w:r w:rsidRPr="00D45804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Materiał: Guma, żel</w:t>
            </w:r>
          </w:p>
          <w:p w:rsidR="00FF66F1" w:rsidRPr="001A7257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nadgarstek: Tak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IPS, Matowa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WLED</w:t>
            </w:r>
          </w:p>
          <w:p w:rsidR="00FF66F1" w:rsidRDefault="00FF66F1" w:rsidP="00FF66F1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≥1000:1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≤5 ms (od szarego do szarego)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Połączenia: ≥1x złącze D-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, ≥1x HDMI,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Wyjście słuchawkowe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Wejście PC audio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DVI-D</w:t>
            </w:r>
          </w:p>
          <w:p w:rsidR="00FF66F1" w:rsidRPr="00D76BFC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budowane głośniki: Tak</w:t>
            </w:r>
          </w:p>
          <w:p w:rsidR="00FF66F1" w:rsidRPr="00D76BFC" w:rsidRDefault="00FF66F1" w:rsidP="00FF66F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76BFC">
              <w:rPr>
                <w:rFonts w:ascii="Arial" w:hAnsi="Arial" w:cs="Arial"/>
                <w:sz w:val="18"/>
                <w:szCs w:val="18"/>
              </w:rPr>
              <w:t>Vesa</w:t>
            </w:r>
            <w:proofErr w:type="spellEnd"/>
            <w:r w:rsidRPr="00D76BFC">
              <w:rPr>
                <w:rFonts w:ascii="Arial" w:hAnsi="Arial" w:cs="Arial"/>
                <w:sz w:val="18"/>
                <w:szCs w:val="18"/>
              </w:rPr>
              <w:t>: tak 100x100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 Skrócony podręcznik konfiguracji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≤16 W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FF66F1" w:rsidRPr="001A7257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Wbudowany zasilacz: Tak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63680E" w:rsidRDefault="00FF66F1" w:rsidP="00FF66F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63680E">
              <w:rPr>
                <w:rFonts w:ascii="Arial" w:hAnsi="Arial" w:cs="Arial"/>
                <w:b/>
                <w:color w:val="000000"/>
                <w:sz w:val="18"/>
                <w:szCs w:val="18"/>
              </w:rPr>
              <w:t>System operacyjny</w:t>
            </w:r>
          </w:p>
          <w:p w:rsidR="00FF66F1" w:rsidRPr="00393D5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kopiowanie woluminów w tle (VSS),obsługa system plików NTFS, IMAPI v2, zapisywalny UDFS, wsparcie łączy symbolicznych, skalowanie </w:t>
            </w:r>
          </w:p>
          <w:p w:rsidR="00FF66F1" w:rsidRPr="00393D5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okna TCP, wykorzystanie GPU do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</w:t>
            </w:r>
            <w:proofErr w:type="spellStart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rozpozawanie</w:t>
            </w:r>
            <w:proofErr w:type="spellEnd"/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 xml:space="preserve"> mowy</w:t>
            </w:r>
          </w:p>
          <w:p w:rsidR="00FF66F1" w:rsidRPr="00393D5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FF66F1" w:rsidRPr="00393D5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FF66F1" w:rsidRPr="00393D5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FF66F1" w:rsidRPr="00393D5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Funkcja zapewnia przejścia pomiędzy trybami pracy interfejsu na laptopach i tabletach z dokowaną klawiaturą: Tak</w:t>
            </w:r>
          </w:p>
          <w:p w:rsidR="00FF66F1" w:rsidRPr="00393D5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FF66F1" w:rsidRPr="00393D5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Obsługa Pamięci RAM: ≥2TB</w:t>
            </w:r>
          </w:p>
          <w:p w:rsidR="00FF66F1" w:rsidRPr="00393D5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FF66F1" w:rsidRPr="00393D5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Wiersz poleceń oferujący takie funkcje jak zaznaczanie tekstu wyjściowego i możliwość używania standardowych skrótów klawiszowy takich jak wycinanie, kopiowanie, wklejanie przez użycie skrótów klawiszowych.</w:t>
            </w:r>
          </w:p>
          <w:p w:rsidR="00FF66F1" w:rsidRPr="00393D5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Możliwość podłączania się do domeny: Tak</w:t>
            </w:r>
          </w:p>
          <w:p w:rsidR="00FF66F1" w:rsidRPr="00393D5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FF66F1" w:rsidRPr="00506F4F" w:rsidRDefault="00FF66F1" w:rsidP="00506F4F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93D51">
              <w:rPr>
                <w:rFonts w:ascii="Arial" w:hAnsi="Arial" w:cs="Arial"/>
                <w:color w:val="000000"/>
                <w:sz w:val="18"/>
                <w:szCs w:val="18"/>
              </w:rPr>
              <w:t>Wersja językow</w:t>
            </w:r>
            <w:r w:rsidR="00506F4F">
              <w:rPr>
                <w:rFonts w:ascii="Arial" w:hAnsi="Arial" w:cs="Arial"/>
                <w:color w:val="000000"/>
                <w:sz w:val="18"/>
                <w:szCs w:val="18"/>
              </w:rPr>
              <w:t>a: PL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Części 2 </w:t>
            </w:r>
            <w:r w:rsidRPr="00F32FE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Laptop z Akcesoriami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Notebook :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CPU w teście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15 Listopada 2021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nie mniej niż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6455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załącznika).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 oferty.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ilość rdzeni: ≥4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Architektura [bit]: ≥64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Pamięć podręczna Cache: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MB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Proces technologiczny [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nm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]: ≤14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TDP: ≤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5 W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Częstotliwość pamięci: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2666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Hz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Wielkość zainstalowanej pamięci RAM 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GB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przekątna ekranu LCD 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”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nominalna rozdzielczość LCD : ≥</w:t>
            </w:r>
            <w:r>
              <w:t xml:space="preserve"> </w:t>
            </w:r>
            <w:r w:rsidRPr="00606A16">
              <w:rPr>
                <w:rFonts w:ascii="Arial" w:hAnsi="Arial" w:cs="Arial"/>
                <w:sz w:val="18"/>
                <w:szCs w:val="18"/>
              </w:rPr>
              <w:t>1920 x 1080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pikseli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Typ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ekranu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najmniej: IPS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Matowy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rodzaj dysku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: SSD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PCIe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NVMe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 lub inny równoważny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pojemność dysku: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512GB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karta graficzna zintegrowana: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Wydajność GPU w teście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Passmark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22 października 2020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nie mniej niż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1050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dla oferowanej konfiguracji(fragment dostępny na końcu niniejszego załącznika.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Dostawca przedstawi wynik testu dla oferowanej konfiguracji, dla programu testującego oraz konfiguracji sprzętowo/programowej aktualnej w dniu składania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zintegrowana karta graficzna, Obsługa DirectX: 12 lub nowszy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zintegrowana kart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 graficzna, Obsługa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OpenGL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4.5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lub nowszy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Głośniki stereo: tak 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Komunikacja: co najmniej: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WiFi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IEEE 80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2.11</w:t>
            </w:r>
            <w:r w:rsidRPr="003B3FB5">
              <w:rPr>
                <w:rFonts w:ascii="Arial" w:hAnsi="Arial" w:cs="Arial"/>
                <w:color w:val="000000"/>
                <w:sz w:val="18"/>
                <w:szCs w:val="18"/>
              </w:rPr>
              <w:t>ac/a/b/g/n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Bluetooth, </w:t>
            </w:r>
            <w:r w:rsidRPr="00C048DE">
              <w:rPr>
                <w:rFonts w:ascii="Arial" w:hAnsi="Arial" w:cs="Arial"/>
                <w:color w:val="000000"/>
                <w:sz w:val="18"/>
                <w:szCs w:val="18"/>
              </w:rPr>
              <w:t>Modem WWAN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4G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Porty i złącza: ≥2x USB 3.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; ≥1x gniazdo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combo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słuchawkowe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/mikrofonu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;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1x USB t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ypu-C;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thunderbolt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; ≥1x HDMI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RJ-45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dodatkowe wyposażenie/funkcjonalność : co najmniej kamera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czytnik kart pamięci, podświetlana klawiatura, złącze stacji dokującej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panel dotykowy: tak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596B">
              <w:rPr>
                <w:rFonts w:ascii="Arial" w:hAnsi="Arial" w:cs="Arial"/>
                <w:color w:val="000000"/>
                <w:sz w:val="18"/>
                <w:szCs w:val="18"/>
              </w:rPr>
              <w:t>manipulator punktowy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: Tak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zainstalowany system operacyjny:  Kopiowanie woluminów w tle (VSS),obsługa system plików NTFS, IMAPI v2, zapisywalny UDFS, wsparcie łączy symbolicznych, skalowanie okna TCP, wykorzystanie GPU do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renderowania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GUI, menedżer transakcji w jądrze, obsługiwanie natywne IPv6, architektura audio UAA, rozpoznawanie mowy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obsługa algorytmów szyfrujących: Tak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Aktualizacje Systemu dostarczane przez producenta: Tak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Zdalny ekran: Tak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Funkcja zapewniająca możliwość przejścia pomiędzy trybami pracy interfejsu na laptopach i tabletach z dokowaną klawiaturą: Tak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Zdalny dostęp: Tak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Obsługa Pamięci RAM co najmniej:512GB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Okna programów mogą być dzielone na ćwiartki ekranu poprzez przeciąganie ich do rogów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Wiersz poleceń oferujący takie funkcje jak zaznaczanie tekstu wyjściowego i możliwość używania standardowych skrótów klawiszowy takich jak wycinanie, kopiowanie, wklejanie przez użycie skrótów klawiszowych. Natywne wsparcie dla wielu pulpitów roboczych; Możliwość weryfikacji logowania użytkowników za pomocą rozpoznawania twarzy (ang. Face </w:t>
            </w:r>
            <w:proofErr w:type="spellStart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recognition</w:t>
            </w:r>
            <w:proofErr w:type="spellEnd"/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); Natywne wsparcie dla DirectX 12;  Możliwość podłączania się do domeny: Tak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Wersja systemu 64 Bit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Wersja językowa: PL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Czas pracy na naładowanym akumulatorze: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10h</w:t>
            </w:r>
          </w:p>
          <w:p w:rsidR="00FF66F1" w:rsidRPr="007A4CFB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>Gwarancja: ≥</w:t>
            </w:r>
            <w:r w:rsidR="00506F4F">
              <w:rPr>
                <w:rFonts w:ascii="Arial" w:hAnsi="Arial" w:cs="Arial"/>
                <w:color w:val="000000"/>
                <w:sz w:val="18"/>
                <w:szCs w:val="18"/>
              </w:rPr>
              <w:t xml:space="preserve"> 24 miesiące</w:t>
            </w:r>
          </w:p>
          <w:p w:rsidR="00FF66F1" w:rsidRPr="00513D6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Waga:≤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1,6</w:t>
            </w:r>
            <w:r w:rsidRPr="007A4CFB">
              <w:rPr>
                <w:rFonts w:ascii="Arial" w:hAnsi="Arial" w:cs="Arial"/>
                <w:color w:val="000000"/>
                <w:sz w:val="18"/>
                <w:szCs w:val="18"/>
              </w:rPr>
              <w:t xml:space="preserve"> kg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IPS, przeciwodblaskowa powłoka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FF66F1" w:rsidRDefault="00FF66F1" w:rsidP="00FF66F1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≥1000:1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≥300 cd/m2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≤8 ms (od szarego do szarego)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Połączenia: ≥1x złącze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, ≥1x port USB 3.0 do wysyłania danych, ≥1x HDMI, ≥4x porty USB 3.0 do odbioru danych, ≥1x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Audo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Jack , ≥1x D-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</w:t>
            </w:r>
            <w:proofErr w:type="spellEnd"/>
            <w:r w:rsidRPr="00D728C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FF66F1" w:rsidRDefault="00FF66F1" w:rsidP="00FF66F1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Pivot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tak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Regulacji nachylenia: Tak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obrotu w poziomie: Tak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obrotu w pionie: Tak</w:t>
            </w:r>
          </w:p>
          <w:p w:rsidR="00FF66F1" w:rsidRDefault="00FF66F1" w:rsidP="00FF66F1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Vesa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tak 100x100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Zawartość zestawu: Monitor z podstawą, Przewód zasilający, Kabel USB 3.0, Kabel HDMI 2m, Kabel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2m, Nośnik ze sterownikami i dokumentacją, Skrócony podręcznik konfiguracji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Zgodność i standardy: co najmniej ENERGY STAR 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≤20 W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FF66F1" w:rsidRPr="007A4CFB" w:rsidRDefault="00FF66F1" w:rsidP="00506F4F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gwarancja: ≥ </w:t>
            </w:r>
            <w:r w:rsidR="00506F4F">
              <w:rPr>
                <w:rFonts w:ascii="Arial" w:hAnsi="Arial" w:cs="Arial"/>
                <w:color w:val="000000"/>
                <w:sz w:val="18"/>
                <w:szCs w:val="18"/>
              </w:rPr>
              <w:t>24 miesiące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Pr="00815BCB" w:rsidRDefault="00FF66F1" w:rsidP="00FF66F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Stacja dokująca:</w:t>
            </w:r>
          </w:p>
          <w:p w:rsidR="00FF66F1" w:rsidRPr="00815BCB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Szerokość:≤ 39 cm</w:t>
            </w:r>
          </w:p>
          <w:p w:rsidR="00FF66F1" w:rsidRPr="00815BCB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Głębokość:≤ 18 cm</w:t>
            </w:r>
          </w:p>
          <w:p w:rsidR="00FF66F1" w:rsidRPr="00815BCB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Wysokość:≤ 55 cm</w:t>
            </w:r>
          </w:p>
          <w:p w:rsidR="00FF66F1" w:rsidRPr="00815BCB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Waga: ≤750 g</w:t>
            </w:r>
          </w:p>
          <w:p w:rsidR="00FF66F1" w:rsidRPr="00815BCB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Rozszerzenie/połączenie co najmniej:</w:t>
            </w:r>
          </w:p>
          <w:p w:rsidR="00FF66F1" w:rsidRPr="00815BCB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≥2 x Hi-</w:t>
            </w:r>
            <w:proofErr w:type="spellStart"/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Speed</w:t>
            </w:r>
            <w:proofErr w:type="spellEnd"/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 xml:space="preserve"> USB 2.0</w:t>
            </w:r>
          </w:p>
          <w:p w:rsidR="00FF66F1" w:rsidRPr="00815BCB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 xml:space="preserve">≥2 x </w:t>
            </w:r>
            <w:proofErr w:type="spellStart"/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SuperSpeed</w:t>
            </w:r>
            <w:proofErr w:type="spellEnd"/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 xml:space="preserve"> USB 3.0</w:t>
            </w:r>
          </w:p>
          <w:p w:rsidR="00FF66F1" w:rsidRPr="00815BCB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ekran / video - </w:t>
            </w:r>
            <w:proofErr w:type="spellStart"/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FF66F1" w:rsidRPr="00815BCB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 xml:space="preserve">≥1 x ekran / video - VGA </w:t>
            </w:r>
          </w:p>
          <w:p w:rsidR="00FF66F1" w:rsidRPr="00815BCB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≥1 x sieć - Ethernet 10Base-T/100Base-TX/1000Base-T - RJ-45</w:t>
            </w:r>
          </w:p>
          <w:p w:rsidR="00FF66F1" w:rsidRPr="00815BCB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≥1 x dokowanie/</w:t>
            </w:r>
            <w:proofErr w:type="spellStart"/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replikator</w:t>
            </w:r>
            <w:proofErr w:type="spellEnd"/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 xml:space="preserve"> portu</w:t>
            </w:r>
          </w:p>
          <w:p w:rsidR="00FF66F1" w:rsidRPr="00815BCB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≥1 x audio - słuchawki / mikrofon - telefon mini stereo 3,5 mm</w:t>
            </w:r>
          </w:p>
          <w:p w:rsidR="00FF66F1" w:rsidRPr="00815BCB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Różne:</w:t>
            </w:r>
          </w:p>
          <w:p w:rsidR="00FF66F1" w:rsidRPr="00815BCB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Slot blokady bezpieczeństwa (linka blokady sprzedawana osobno)</w:t>
            </w:r>
          </w:p>
          <w:p w:rsidR="00FF66F1" w:rsidRPr="00815BCB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Zasilanie:</w:t>
            </w:r>
          </w:p>
          <w:p w:rsidR="00FF66F1" w:rsidRPr="00815BCB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Zasilacz: Zasilacz - zewnętrzna</w:t>
            </w:r>
          </w:p>
          <w:p w:rsidR="00FF66F1" w:rsidRPr="00815BCB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15BCB">
              <w:rPr>
                <w:rFonts w:ascii="Arial" w:hAnsi="Arial" w:cs="Arial"/>
                <w:color w:val="000000"/>
                <w:sz w:val="18"/>
                <w:szCs w:val="18"/>
              </w:rPr>
              <w:t>Gwarancja producenta co najmniej:≥</w:t>
            </w:r>
            <w:r w:rsidR="00506F4F">
              <w:rPr>
                <w:rFonts w:ascii="Arial" w:hAnsi="Arial" w:cs="Arial"/>
                <w:color w:val="000000"/>
                <w:sz w:val="18"/>
                <w:szCs w:val="18"/>
              </w:rPr>
              <w:t>24 miesiące</w:t>
            </w:r>
          </w:p>
          <w:p w:rsidR="00FF66F1" w:rsidRPr="00513D6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Zgodność z laptopem Cz.2 pkt.1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1szt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Zestaw Mysz z klawiaturą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Interfejs: USB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Zastosowane technologie co najmniej: Plug &amp; Play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Komunikacja myszy co najmniej: przewodowa</w:t>
            </w:r>
          </w:p>
          <w:p w:rsidR="00FF66F1" w:rsidRDefault="00FF66F1" w:rsidP="00FF66F1">
            <w:pPr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Sensor optyczny min. 1000dpi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 Tak ≥ 1x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Układ klawiatury: Amerykański (US)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Podświetlana: Nie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nadgarstki: Nie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Wskaźniki LED: tak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 co najmniej: Mysz, Klawiatura, Dokumentacja</w:t>
            </w:r>
          </w:p>
          <w:p w:rsidR="00FF66F1" w:rsidRPr="00513D6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24 miesięcy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Części 2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3 Akcesoria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 przeciwodblaskowa powłoka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LED</w:t>
            </w:r>
          </w:p>
          <w:p w:rsidR="00FF66F1" w:rsidRDefault="00FF66F1" w:rsidP="00FF66F1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≥3000:1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≥350 cd/m2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≤4 ms (od szarego do szarego)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Połączenia: ≥1x złącze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,, ≥2x HDMI, ≥1x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Audo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Jack ,</w:t>
            </w:r>
          </w:p>
          <w:p w:rsidR="00FF66F1" w:rsidRDefault="00FF66F1" w:rsidP="00FF66F1"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Pivot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tak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Regulacji nachylenia: Tak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obrotu w poziomie: Tak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Regulacja obrotu w pionie: Tak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 Nośnik ze sterownikami i dokumentacją, Skrócony podręcznik konfiguracji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Zgodność i standardy: co najmniej ENERGY STAR 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≤23 W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FF66F1" w:rsidRPr="00A21625" w:rsidRDefault="00FF66F1" w:rsidP="00506F4F">
            <w:pPr>
              <w:spacing w:line="24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gwarancja: ≥ </w:t>
            </w:r>
            <w:r w:rsidR="00506F4F">
              <w:rPr>
                <w:rFonts w:ascii="Arial" w:hAnsi="Arial" w:cs="Arial"/>
                <w:color w:val="000000"/>
                <w:sz w:val="18"/>
                <w:szCs w:val="18"/>
              </w:rPr>
              <w:t>24 miesiące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Kamera</w:t>
            </w:r>
          </w:p>
          <w:p w:rsidR="00FF66F1" w:rsidRPr="00A31C05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Typ matrycy: co najmniej CMOS</w:t>
            </w:r>
          </w:p>
          <w:p w:rsidR="00FF66F1" w:rsidRPr="00A31C05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Interfejs: co najmniej USB</w:t>
            </w:r>
          </w:p>
          <w:p w:rsidR="00FF66F1" w:rsidRPr="00A31C05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Rozdzielczość połączeń wideo: 1920 x 1080</w:t>
            </w:r>
          </w:p>
          <w:p w:rsidR="00FF66F1" w:rsidRPr="00A31C05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Rozdzielczość nagrań wideo: 1920 x 1080</w:t>
            </w:r>
          </w:p>
          <w:p w:rsidR="00FF66F1" w:rsidRPr="00A31C05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zdjęć: 2 </w:t>
            </w:r>
            <w:proofErr w:type="spellStart"/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Mpix</w:t>
            </w:r>
            <w:proofErr w:type="spellEnd"/>
          </w:p>
          <w:p w:rsidR="00FF66F1" w:rsidRPr="00A31C05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Pole widzenia: co najmniej 77º</w:t>
            </w:r>
          </w:p>
          <w:p w:rsidR="00FF66F1" w:rsidRPr="00A31C05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Mikrofon: co najmniej Wbudowany, stereo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Łączność: USB 2.0</w:t>
            </w:r>
          </w:p>
          <w:p w:rsidR="00FF66F1" w:rsidRPr="00A31C05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Długość kabla: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1,5 m</w:t>
            </w:r>
          </w:p>
          <w:p w:rsidR="00FF66F1" w:rsidRPr="00A31C05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Ustawienie ostrości: Stałe</w:t>
            </w:r>
          </w:p>
          <w:p w:rsidR="00FF66F1" w:rsidRPr="00A31C05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Dodatkowe informacje: Uniwersalny klips montażowy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Gwarancja</w:t>
            </w:r>
            <w:r w:rsidR="00506F4F">
              <w:rPr>
                <w:rFonts w:ascii="Arial" w:hAnsi="Arial" w:cs="Arial"/>
                <w:color w:val="000000"/>
                <w:sz w:val="18"/>
                <w:szCs w:val="18"/>
              </w:rPr>
              <w:t xml:space="preserve"> co najmniej</w:t>
            </w: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>: 24 miesiące</w:t>
            </w:r>
          </w:p>
          <w:p w:rsidR="00FF66F1" w:rsidRPr="00A21625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1C05">
              <w:rPr>
                <w:rFonts w:ascii="Arial" w:hAnsi="Arial" w:cs="Arial"/>
                <w:color w:val="000000"/>
                <w:sz w:val="18"/>
                <w:szCs w:val="18"/>
              </w:rPr>
              <w:t xml:space="preserve">Masa: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≤100g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Zastaw Klawiatura + Mysz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Łączność co najmniej: Bezprzewodowa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Interfejs co najmniej: 2,4 GHz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Klawisze numeryczne: Tak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nadgarstki: Tak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Kolor: Czarny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Czas pracy na baterii: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3 lat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Obsługiwane systemy co najmniej: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Windows, Mac OS X, Chrome OS, iOS, Android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Mysz w zestawie: Tak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Sensor myszy: co najmniej Optyczny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Profil myszy: Praworęczny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Rozdzielczość myszy: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1000 DPI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Odbiornik musi służyć podłączenie jednoczesne zestawu myszy i klawiatury. Zamawiający wymaga, aby odbiornik sygnału wkładany do portu USB, po jego włożeniu wystawał  do 10 mm poza obrys urządzenia.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Dołączone akcesoria co najmniej: Przedłużacz USB, 2 baterie typu AAA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Długość: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430 mm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Szerokość: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mm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Wysokość: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25 mm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Waga: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750 g</w:t>
            </w:r>
          </w:p>
          <w:p w:rsidR="00FF66F1" w:rsidRPr="00A21625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Gwarancja: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24 miesiące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Zestaw Głośników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Rodzaj zestawu: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2.1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Moc głośników (RMS):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8 W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Moc </w:t>
            </w:r>
            <w:proofErr w:type="spellStart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(RMS):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24 W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Rodzaje wyjść / wejść co najmniej: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Wejście liniowe Audio - 1 szt.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Wyjście słuchawkowe - 1 szt.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Wejście stereo RCA - 2 szt.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Szerokość głośnika: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Wysokość głośnika: ≤200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Głębokość głośnika: ≤160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Szerokość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≤235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Wysokość </w:t>
            </w:r>
            <w:proofErr w:type="spellStart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230 mm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Głębokość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subwoofera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: ≤160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Waga: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3,2 kg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>Kolor: Czarny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D7500"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Gwarancja: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≥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24 miesiące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3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Część 4 Akcesoria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Zestaw Mysz z klawiaturą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Interfejs: USB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Zastosowane technologie co najmniej: Plug &amp; Play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Komunikacja myszy co najmniej: przewodowa</w:t>
            </w:r>
          </w:p>
          <w:p w:rsidR="00FF66F1" w:rsidRDefault="00FF66F1" w:rsidP="00FF66F1">
            <w:pPr>
              <w:rPr>
                <w:highlight w:val="re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Sensor optyczny min. 1000dpi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 Tak ≥ 1x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Układ klawiatury: Amerykański (US)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Podświetlana: Nie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Podpórka pod nadgarstki: Nie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Wskaźniki LED: tak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Kolor: Czarny lub grafitowy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 co najmniej: Mysz, Klawiatura, Dokumentacja</w:t>
            </w:r>
          </w:p>
          <w:p w:rsidR="00FF66F1" w:rsidRPr="00A21625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24 miesięcy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Monitor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Przekątna wyświetlanego obrazu: ≥27"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proporcji obrazu: 16:9 Panoramiczny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Rodzaj ekranu, powierzchnia: IPS, Matowa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Podświetlenie: WLED</w:t>
            </w:r>
          </w:p>
          <w:p w:rsidR="00FF66F1" w:rsidRDefault="00FF66F1" w:rsidP="00FF66F1">
            <w:r w:rsidRPr="000E315F">
              <w:rPr>
                <w:rFonts w:ascii="Arial" w:hAnsi="Arial" w:cs="Arial"/>
                <w:color w:val="000000"/>
                <w:sz w:val="18"/>
                <w:szCs w:val="18"/>
              </w:rPr>
              <w:t>Nominalna rozdzielczość: ≥1920 x 1080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Współczynnik kontrastu: ≥1000:1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Jasność: ≥250 cd/m2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Czas reakcji: ≤5 ms (od szarego do szarego)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Maksymalny kąt widzenia (w pionie/poziomie): ≥178º/178º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Obsługa kolorów: ≥16,7 mln kolorów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ab/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Połączenia: ≥1x złącze D-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Sub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, ≥1x HDMI,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Wyjście słuchawkowe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Wejście PC audio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≥1x 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DVI-D</w:t>
            </w:r>
          </w:p>
          <w:p w:rsidR="00FF66F1" w:rsidRPr="00D76BFC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</w:t>
            </w:r>
            <w:r w:rsidRPr="00D76BFC">
              <w:rPr>
                <w:rFonts w:ascii="Arial" w:hAnsi="Arial" w:cs="Arial"/>
                <w:color w:val="000000"/>
                <w:sz w:val="18"/>
                <w:szCs w:val="18"/>
              </w:rPr>
              <w:t>budowane głośniki: Tak</w:t>
            </w:r>
          </w:p>
          <w:p w:rsidR="00FF66F1" w:rsidRPr="00D76BFC" w:rsidRDefault="00FF66F1" w:rsidP="00FF66F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76BFC">
              <w:rPr>
                <w:rFonts w:ascii="Arial" w:hAnsi="Arial" w:cs="Arial"/>
                <w:sz w:val="18"/>
                <w:szCs w:val="18"/>
              </w:rPr>
              <w:t>Vesa</w:t>
            </w:r>
            <w:proofErr w:type="spellEnd"/>
            <w:r w:rsidRPr="00D76BFC">
              <w:rPr>
                <w:rFonts w:ascii="Arial" w:hAnsi="Arial" w:cs="Arial"/>
                <w:sz w:val="18"/>
                <w:szCs w:val="18"/>
              </w:rPr>
              <w:t>: tak 100x100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zestawu: Monitor z podstawą, Przewód zasilający, Kabel HDMI 2m, Skrócony podręcznik konfiguracji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w trybie gotowości i uśpienia: ≤0,5 W</w:t>
            </w:r>
          </w:p>
          <w:p w:rsidR="00FF66F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Pobór mocy podczas pracy: ≤16 W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Zasilanie: sieciowe 230V AC 50Hz</w:t>
            </w:r>
          </w:p>
          <w:p w:rsidR="00FF66F1" w:rsidRPr="00513D61" w:rsidRDefault="00FF66F1" w:rsidP="00FF66F1">
            <w:r>
              <w:rPr>
                <w:rFonts w:ascii="Arial" w:hAnsi="Arial" w:cs="Arial"/>
                <w:color w:val="000000"/>
                <w:sz w:val="18"/>
                <w:szCs w:val="18"/>
              </w:rPr>
              <w:t>Wbudowany zasilacz: Tak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Myszy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Interfejs: USB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Zasięg: ≥10 m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Komunikacja myszy: Bezprzewodowa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myszy: ≥1000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dpi</w:t>
            </w:r>
            <w:proofErr w:type="spellEnd"/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Liczba przycisków myszy: ≥3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Rolka przewijania w myszce: Tak ≥ 1x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Zasilanie co najmniej: 1x bateria AA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Zamawiający wymaga, aby odbiornik sygnału wkładany do portu USB, po jego włożeniu wystawał do 8 mm poza obrys urządzenia.</w:t>
            </w:r>
          </w:p>
          <w:p w:rsidR="00FF66F1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Zawartość zestawu co najmniej: Mysz, Odbiornik, 1x bateria AA, Dokumentacja</w:t>
            </w:r>
          </w:p>
          <w:p w:rsidR="00FF66F1" w:rsidRPr="00A21625" w:rsidRDefault="00FF66F1" w:rsidP="00FF66F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Gwarancja co najmniej: ≥ 24 miesięcy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Adapter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usb</w:t>
            </w:r>
            <w:proofErr w:type="spellEnd"/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-c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Wejście: USB typu-c</w:t>
            </w:r>
          </w:p>
          <w:p w:rsidR="00FF66F1" w:rsidRPr="003D7500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Wyjścia co najmniej: 1x HDMI, 1xRJ-45, 2xUSB 3.0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513D61" w:rsidRDefault="00FF66F1" w:rsidP="00FF66F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b/>
                <w:color w:val="000000"/>
                <w:sz w:val="18"/>
                <w:szCs w:val="18"/>
              </w:rPr>
              <w:t>Torba</w:t>
            </w:r>
          </w:p>
          <w:p w:rsidR="00FF66F1" w:rsidRPr="00513D6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Kompatybilność co najmniej: 16",15,6"</w:t>
            </w:r>
          </w:p>
          <w:p w:rsidR="00FF66F1" w:rsidRPr="00513D6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Liczba komór co najmniej: 2</w:t>
            </w:r>
          </w:p>
          <w:p w:rsidR="00FF66F1" w:rsidRPr="00513D6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Wymiar komory na laptopa co najmniej: 375 x 300 x 50 mm</w:t>
            </w:r>
          </w:p>
          <w:p w:rsidR="00FF66F1" w:rsidRPr="00513D6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Kieszenie zewnętrzne: tak co najmniej przednia</w:t>
            </w:r>
          </w:p>
          <w:p w:rsidR="00FF66F1" w:rsidRPr="00513D6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Materiał: Poliester</w:t>
            </w:r>
          </w:p>
          <w:p w:rsidR="00FF66F1" w:rsidRPr="00513D6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Rodzaj zapięcia: Zamek błyskawiczny</w:t>
            </w:r>
          </w:p>
          <w:p w:rsidR="00FF66F1" w:rsidRPr="00513D6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Kolor: Czarny</w:t>
            </w:r>
          </w:p>
          <w:p w:rsidR="00FF66F1" w:rsidRPr="00513D6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Dodatkowe informacje: Odpinany pasek na ramię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 xml:space="preserve">Waga: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≤</w:t>
            </w: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0,65 kg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Pr="00513D61" w:rsidRDefault="00FF66F1" w:rsidP="00FF66F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b/>
                <w:color w:val="000000"/>
                <w:sz w:val="18"/>
                <w:szCs w:val="18"/>
              </w:rPr>
              <w:t>Torba</w:t>
            </w:r>
          </w:p>
          <w:p w:rsidR="00FF66F1" w:rsidRPr="00513D6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Kompatybilność co najmniej: 18", 17,3"</w:t>
            </w:r>
          </w:p>
          <w:p w:rsidR="00FF66F1" w:rsidRPr="00513D6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Liczba komór co najmniej: 2</w:t>
            </w:r>
          </w:p>
          <w:p w:rsidR="00FF66F1" w:rsidRPr="00513D6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Wymiar komory na laptopa co najmniej: 424 x 292 x 38 mm</w:t>
            </w:r>
          </w:p>
          <w:p w:rsidR="00FF66F1" w:rsidRPr="00513D6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Kieszenie zewnętrzne: tak co najmniej przednia</w:t>
            </w:r>
          </w:p>
          <w:p w:rsidR="00FF66F1" w:rsidRPr="00513D6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Materiał: Poliester</w:t>
            </w:r>
          </w:p>
          <w:p w:rsidR="00FF66F1" w:rsidRPr="00513D6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Rodzaj zapięcia: Zamek błyskawiczny</w:t>
            </w:r>
          </w:p>
          <w:p w:rsidR="00FF66F1" w:rsidRPr="00513D6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Kolor: Czarny</w:t>
            </w:r>
          </w:p>
          <w:p w:rsidR="00FF66F1" w:rsidRPr="00513D6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Dodatkowe informacje: Odpinany pasek na ramię, Wzmacniana wygodna rączka</w:t>
            </w:r>
          </w:p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13D61">
              <w:rPr>
                <w:rFonts w:ascii="Arial" w:hAnsi="Arial" w:cs="Arial"/>
                <w:color w:val="000000"/>
                <w:sz w:val="18"/>
                <w:szCs w:val="18"/>
              </w:rPr>
              <w:t>Waga: 0,8 kg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30BF4">
              <w:rPr>
                <w:rFonts w:ascii="Arial" w:hAnsi="Arial" w:cs="Arial"/>
                <w:color w:val="000000"/>
                <w:sz w:val="18"/>
                <w:szCs w:val="18"/>
              </w:rPr>
              <w:t>szt</w:t>
            </w:r>
            <w:proofErr w:type="spell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F66F1" w:rsidTr="00FF66F1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Pr="008242B3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RAZEM część 4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</w:tcPr>
          <w:p w:rsidR="00FF66F1" w:rsidRDefault="00FF66F1" w:rsidP="00FF66F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*)</w:t>
            </w:r>
          </w:p>
        </w:tc>
      </w:tr>
    </w:tbl>
    <w:p w:rsidR="00FF66F1" w:rsidRDefault="00FF66F1" w:rsidP="00FF66F1"/>
    <w:p w:rsidR="00FF66F1" w:rsidRDefault="00FF66F1" w:rsidP="00FF66F1"/>
    <w:p w:rsidR="00FF66F1" w:rsidRDefault="00FF66F1" w:rsidP="00FF66F1"/>
    <w:p w:rsidR="00FF66F1" w:rsidRDefault="00FF66F1" w:rsidP="00FF66F1"/>
    <w:p w:rsidR="00FF66F1" w:rsidRDefault="00FF66F1" w:rsidP="00FF66F1"/>
    <w:p w:rsidR="00FF66F1" w:rsidRDefault="00FF66F1" w:rsidP="00FF66F1"/>
    <w:p w:rsidR="00FF66F1" w:rsidRDefault="00FF66F1" w:rsidP="00FF66F1"/>
    <w:p w:rsidR="00FF66F1" w:rsidRDefault="00FF66F1" w:rsidP="00FF66F1">
      <w:pPr>
        <w:ind w:left="1416" w:firstLine="708"/>
      </w:pPr>
      <w:r>
        <w:t>CPU cz.1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CPU cz.2</w:t>
      </w:r>
    </w:p>
    <w:p w:rsidR="00FF66F1" w:rsidRDefault="00FF66F1" w:rsidP="00FF66F1">
      <w:r>
        <w:rPr>
          <w:noProof/>
        </w:rPr>
        <w:drawing>
          <wp:inline distT="0" distB="0" distL="0" distR="0" wp14:anchorId="68E1F022" wp14:editId="3EC629FC">
            <wp:extent cx="4297958" cy="3960495"/>
            <wp:effectExtent l="0" t="0" r="762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pu cz.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2472" cy="396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457606" wp14:editId="2ACD96FA">
            <wp:extent cx="4388940" cy="37433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pu cz.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6135" cy="3749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66F1" w:rsidRDefault="00FF66F1" w:rsidP="00FF66F1"/>
    <w:p w:rsidR="00FF66F1" w:rsidRDefault="00FF66F1" w:rsidP="00FF66F1"/>
    <w:p w:rsidR="00FF66F1" w:rsidRDefault="00FF66F1" w:rsidP="00FF66F1"/>
    <w:p w:rsidR="00FF66F1" w:rsidRDefault="00FF66F1" w:rsidP="00FF66F1">
      <w:pPr>
        <w:pStyle w:val="pkt"/>
        <w:numPr>
          <w:ilvl w:val="0"/>
          <w:numId w:val="2"/>
        </w:numPr>
        <w:spacing w:before="0" w:after="0"/>
      </w:pPr>
      <w:r>
        <w:rPr>
          <w:rFonts w:ascii="Arial Narrow" w:hAnsi="Arial Narrow" w:cs="Arial Narrow"/>
          <w:b/>
          <w:bCs/>
          <w:sz w:val="22"/>
          <w:szCs w:val="22"/>
        </w:rPr>
        <w:t>OPIS PRZEDMIOTU  ZAMÓWIENIA</w:t>
      </w:r>
    </w:p>
    <w:p w:rsidR="00FF66F1" w:rsidRDefault="00FF66F1" w:rsidP="00FF66F1">
      <w:pPr>
        <w:pStyle w:val="pkt"/>
        <w:numPr>
          <w:ilvl w:val="1"/>
          <w:numId w:val="1"/>
        </w:numPr>
        <w:spacing w:before="0" w:after="0"/>
        <w:jc w:val="left"/>
      </w:pPr>
      <w:r>
        <w:rPr>
          <w:rFonts w:ascii="Arial Narrow" w:hAnsi="Arial Narrow" w:cs="Arial Narrow"/>
          <w:sz w:val="22"/>
          <w:szCs w:val="22"/>
        </w:rPr>
        <w:t>Przedmiotem zamówienia jest dostawa sprzętu komputerowego i oprogramowania</w:t>
      </w:r>
    </w:p>
    <w:p w:rsidR="00FF66F1" w:rsidRDefault="00FF66F1" w:rsidP="00FF66F1">
      <w:pPr>
        <w:pStyle w:val="pkt"/>
        <w:numPr>
          <w:ilvl w:val="1"/>
          <w:numId w:val="1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Warunki zapewnienia jakości przedmiotu zamówienia:</w:t>
      </w:r>
    </w:p>
    <w:p w:rsidR="00FF66F1" w:rsidRDefault="00FF66F1" w:rsidP="00FF66F1">
      <w:pPr>
        <w:pStyle w:val="pkt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Wszystkie systemy komputerowe:</w:t>
      </w:r>
    </w:p>
    <w:p w:rsidR="00FF66F1" w:rsidRDefault="00FF66F1" w:rsidP="00FF66F1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– w cenie należy uwzględnić uaktualnienie systemu BIOS płyty głównej/kontrolerów RAID </w:t>
      </w:r>
    </w:p>
    <w:p w:rsidR="00FF66F1" w:rsidRDefault="00FF66F1" w:rsidP="00FF66F1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do najnowszych wersji, ustawienie parametrów zasilania oraz czasów (timingów) pamięci operacyjnej do wartości ustalonych przez producentów pamięci</w:t>
      </w:r>
    </w:p>
    <w:p w:rsidR="00FF66F1" w:rsidRDefault="00FF66F1" w:rsidP="00FF66F1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ustawienie w BIOS trybu dostępu do dysków (wszystkie kontrolery) na AHCI (nie dotyczy macierzy RAID )</w:t>
      </w:r>
    </w:p>
    <w:p w:rsidR="00FF66F1" w:rsidRDefault="00FF66F1" w:rsidP="00FF66F1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instalację systemu operacyjnego na partycjach o wielkości 100 GB (aktywację i aktualizację systemu operacyjnego oraz sterowników do najnowszych dostępnych w chwili realizacji dostawy (podział na partycje nie dotyczy dysków typu SSD).</w:t>
      </w:r>
    </w:p>
    <w:p w:rsidR="00FF66F1" w:rsidRDefault="00FF66F1" w:rsidP="00FF66F1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aby parametry SMART (</w:t>
      </w:r>
      <w:proofErr w:type="spellStart"/>
      <w:r>
        <w:rPr>
          <w:rFonts w:ascii="Arial Narrow" w:hAnsi="Arial Narrow" w:cs="Arial Narrow"/>
          <w:sz w:val="22"/>
          <w:szCs w:val="22"/>
        </w:rPr>
        <w:t>Self</w:t>
      </w:r>
      <w:proofErr w:type="spellEnd"/>
      <w:r>
        <w:rPr>
          <w:rFonts w:ascii="Arial Narrow" w:hAnsi="Arial Narrow" w:cs="Arial Narrow"/>
          <w:sz w:val="22"/>
          <w:szCs w:val="22"/>
        </w:rPr>
        <w:t>-Monitoring, Analysis, and Reporting Technology) dysków twardych (HDD) w dostarczonym sprzęcie wynosiły:</w:t>
      </w:r>
    </w:p>
    <w:p w:rsidR="00FF66F1" w:rsidRDefault="00FF66F1" w:rsidP="00FF66F1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t xml:space="preserve">(0x04) Start/Stop Count - ≤50; (0x05) Reallocated Sectors Count=0; (0x09) Power-On Hours ≤ 100; (0x0A) Spin Retry Count=0; (0x0B) Recalibration Retries(Calibration Retry Count) =0; (0x0C) Power Cycle Count - ≤50; (0x0D) Soft Read Error Rate =0; (0xB8)  End-to-End error (IOEDC) =0; (0xBF) </w:t>
      </w:r>
    </w:p>
    <w:p w:rsidR="00FF66F1" w:rsidRDefault="00FF66F1" w:rsidP="00FF66F1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r>
        <w:rPr>
          <w:rFonts w:ascii="Arial Narrow" w:hAnsi="Arial Narrow" w:cs="Arial Narrow"/>
          <w:sz w:val="22"/>
          <w:szCs w:val="22"/>
          <w:lang w:val="en-US"/>
        </w:rPr>
        <w:t>G-sense error rate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jest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wyposażony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w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technologię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detekcji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przeciążeń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) =0; (0xC4) Reallocation Event Count =0; (0xC5) Current Pending Sector Count =0; (0xC6) Uncorrectable Sector Count =0, (0xAE) Unexpected power loss count =0; (0xC7)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UltraDMA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CRC Error Count=0;</w:t>
      </w:r>
    </w:p>
    <w:p w:rsidR="00FF66F1" w:rsidRDefault="00FF66F1" w:rsidP="00FF66F1">
      <w:pPr>
        <w:pStyle w:val="pkt"/>
        <w:ind w:left="644" w:firstLine="0"/>
        <w:rPr>
          <w:rFonts w:ascii="Arial Narrow" w:hAnsi="Arial Narrow" w:cs="Arial Narrow"/>
          <w:sz w:val="22"/>
          <w:szCs w:val="22"/>
          <w:lang w:val="en-US"/>
        </w:rPr>
      </w:pP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Zamawiający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wymaga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aby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parametry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SMART (Self-Monitoring, Analysis, and Reporting Technology)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dysków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SSD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wynosiły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(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oprócz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wyszczególnionych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powyżej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jeśli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dostępne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dla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danego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komponentu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>): (0x05) Retired Block Count =0; (0xAB) (SSD) Program Fail Count =0; (0xAC) (SSD) Erase Fail Count =0; (0xB1) Wear Range Delta =0;</w:t>
      </w:r>
      <w:r>
        <w:rPr>
          <w:lang w:val="en-US"/>
        </w:rPr>
        <w:t xml:space="preserve"> (</w:t>
      </w:r>
      <w:r>
        <w:rPr>
          <w:rFonts w:ascii="Arial Narrow" w:hAnsi="Arial Narrow" w:cs="Arial Narrow"/>
          <w:sz w:val="22"/>
          <w:szCs w:val="22"/>
          <w:lang w:val="en-US"/>
        </w:rPr>
        <w:t xml:space="preserve">0xE9) Media </w:t>
      </w:r>
      <w:proofErr w:type="spellStart"/>
      <w:r>
        <w:rPr>
          <w:rFonts w:ascii="Arial Narrow" w:hAnsi="Arial Narrow" w:cs="Arial Narrow"/>
          <w:sz w:val="22"/>
          <w:szCs w:val="22"/>
          <w:lang w:val="en-US"/>
        </w:rPr>
        <w:t>Wearout</w:t>
      </w:r>
      <w:proofErr w:type="spellEnd"/>
      <w:r>
        <w:rPr>
          <w:rFonts w:ascii="Arial Narrow" w:hAnsi="Arial Narrow" w:cs="Arial Narrow"/>
          <w:sz w:val="22"/>
          <w:szCs w:val="22"/>
          <w:lang w:val="en-US"/>
        </w:rPr>
        <w:t xml:space="preserve"> Indicator (normalized value)=100; </w:t>
      </w:r>
    </w:p>
    <w:p w:rsidR="00FF66F1" w:rsidRDefault="00FF66F1" w:rsidP="00FF66F1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Zamawiający wymaga, w przypadku konfiguracji systemu komputerowego z macierzą/</w:t>
      </w:r>
      <w:proofErr w:type="spellStart"/>
      <w:r>
        <w:rPr>
          <w:rFonts w:ascii="Arial Narrow" w:hAnsi="Arial Narrow" w:cs="Arial Narrow"/>
          <w:sz w:val="22"/>
          <w:szCs w:val="22"/>
        </w:rPr>
        <w:t>ami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RAID, aby diagnostyka/testowanie dysków przeprowadzona została dla poszczególnych dysków fizycznych będących urządzeniami składowymi macierzy (przed skonfigurowaniem macierzy), jeśli konfiguracja macierzy uniemożliwia przeprowadzenie testów poszczególnych dysków.</w:t>
      </w:r>
    </w:p>
    <w:p w:rsidR="00FF66F1" w:rsidRDefault="00FF66F1" w:rsidP="00FF66F1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Klawiatury, jeśli nie określono inaczej, powinny posiadać układ klawiszy przedstawiony na rys. poniżej:</w:t>
      </w:r>
    </w:p>
    <w:p w:rsidR="00FF66F1" w:rsidRDefault="00FF66F1" w:rsidP="00FF66F1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2C25C3A5" wp14:editId="3FCF6E14">
            <wp:extent cx="5334000" cy="16573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6F1" w:rsidRDefault="00FF66F1" w:rsidP="00FF66F1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 wp14:anchorId="13BEC6A4" wp14:editId="18D73F19">
            <wp:extent cx="5353050" cy="172402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6F1" w:rsidRDefault="00FF66F1" w:rsidP="00FF66F1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</w:p>
    <w:p w:rsidR="00FF66F1" w:rsidRDefault="00FF66F1" w:rsidP="00FF66F1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Komputery biurkowe, stacje robocze z wyposażeniem oraz laptopy:</w:t>
      </w:r>
    </w:p>
    <w:p w:rsidR="00FF66F1" w:rsidRDefault="00FF66F1" w:rsidP="00FF66F1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(≥48 godz. test I/O pamięci; ≥24h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FF66F1" w:rsidRDefault="00FF66F1" w:rsidP="00FF66F1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</w:p>
    <w:p w:rsidR="00FF66F1" w:rsidRDefault="00FF66F1" w:rsidP="00FF66F1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</w:p>
    <w:p w:rsidR="00FF66F1" w:rsidRDefault="00FF66F1" w:rsidP="00FF66F1">
      <w:pPr>
        <w:pStyle w:val="pkt"/>
        <w:ind w:left="709" w:firstLine="709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Serwery:</w:t>
      </w:r>
    </w:p>
    <w:p w:rsidR="00FF66F1" w:rsidRDefault="00FF66F1" w:rsidP="00FF66F1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– testowanie systemu komputerowego (≥72 godz. test I/O pamięci; ≥48h test typu „</w:t>
      </w:r>
      <w:proofErr w:type="spellStart"/>
      <w:r>
        <w:rPr>
          <w:rFonts w:ascii="Arial Narrow" w:hAnsi="Arial Narrow" w:cs="Arial Narrow"/>
          <w:sz w:val="22"/>
          <w:szCs w:val="22"/>
        </w:rPr>
        <w:t>burn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-in” Procesora/chipsetu; dyski – test I/O (dotyczy HDD, łącznie ≥2godz): 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>-to-</w:t>
      </w:r>
      <w:proofErr w:type="spellStart"/>
      <w:r>
        <w:rPr>
          <w:rFonts w:ascii="Arial Narrow" w:hAnsi="Arial Narrow" w:cs="Arial Narrow"/>
          <w:sz w:val="22"/>
          <w:szCs w:val="22"/>
        </w:rPr>
        <w:t>track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random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seek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average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Dla dysków SSD Zamawiający wymaga dostarczenia raportów technologii S.M.A.R.T., testowania dostępnej fizycznej przestrzeni pamięci masowej oraz wyniki testów prędkości I/O i czasu dostępu co najmniej dla odczytu dla co najmniej 2 wartości próbek/plików o oraz losowej wielkości próbki/pliku – wyniki należy dostarczyć w formie pisemnej/zrzuty ekranów/raporty programów testujących); </w:t>
      </w:r>
    </w:p>
    <w:p w:rsidR="00FF66F1" w:rsidRDefault="00FF66F1" w:rsidP="00FF66F1">
      <w:pPr>
        <w:pStyle w:val="pkt"/>
        <w:ind w:left="556" w:firstLine="0"/>
        <w:rPr>
          <w:rFonts w:ascii="Arial Narrow" w:hAnsi="Arial Narrow" w:cs="Arial Narrow"/>
          <w:sz w:val="22"/>
          <w:szCs w:val="22"/>
        </w:rPr>
      </w:pPr>
    </w:p>
    <w:p w:rsidR="00FF66F1" w:rsidRDefault="00FF66F1" w:rsidP="00FF66F1">
      <w:pPr>
        <w:pStyle w:val="pkt"/>
        <w:ind w:left="64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Dla dowolnego rodzaju systemu komputerowego, w przypadku dostarczonych przez producenta systemu komputerowego narzędzi diagnostycznych – Zamawiający dopuszcza przeprowadzenie pełnej diagnostyki obejmującej co najmniej procesor, pamięci RAM oraz pamięci masowe z użyciem tych narzędzi (wersje „Full”, Extended” i „</w:t>
      </w:r>
      <w:proofErr w:type="spellStart"/>
      <w:r>
        <w:rPr>
          <w:rFonts w:ascii="Arial Narrow" w:hAnsi="Arial Narrow" w:cs="Arial Narrow"/>
          <w:sz w:val="22"/>
          <w:szCs w:val="22"/>
        </w:rPr>
        <w:t>Long</w:t>
      </w:r>
      <w:proofErr w:type="spellEnd"/>
      <w:r>
        <w:rPr>
          <w:rFonts w:ascii="Arial Narrow" w:hAnsi="Arial Narrow" w:cs="Arial Narrow"/>
          <w:sz w:val="22"/>
          <w:szCs w:val="22"/>
        </w:rPr>
        <w:t>” testów) potwierdzone odpowiednimi zapisami w dziennikach w/w narzędzi testujących, raportami lub zrzutami ekranu dostarczonymi w formie wydruków</w:t>
      </w:r>
    </w:p>
    <w:p w:rsidR="00FF66F1" w:rsidRDefault="00FF66F1" w:rsidP="00FF66F1"/>
    <w:p w:rsidR="00FF66F1" w:rsidRDefault="00FF66F1" w:rsidP="00FF66F1"/>
    <w:sectPr w:rsidR="00FF66F1" w:rsidSect="004A4F15">
      <w:headerReference w:type="default" r:id="rId12"/>
      <w:footerReference w:type="default" r:id="rId13"/>
      <w:pgSz w:w="16838" w:h="11906" w:orient="landscape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6F1" w:rsidRDefault="00FF66F1" w:rsidP="00997833">
      <w:r>
        <w:separator/>
      </w:r>
    </w:p>
  </w:endnote>
  <w:endnote w:type="continuationSeparator" w:id="0">
    <w:p w:rsidR="00FF66F1" w:rsidRDefault="00FF66F1" w:rsidP="00997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;Microsoft JhengHei;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6F1" w:rsidRPr="00337A12" w:rsidRDefault="00FF66F1" w:rsidP="006D5EEF">
    <w:pPr>
      <w:tabs>
        <w:tab w:val="left" w:pos="4111"/>
        <w:tab w:val="left" w:pos="6237"/>
        <w:tab w:val="left" w:pos="13155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D7F765" wp14:editId="1D3ABD74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5" name="Pole tekstow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FF66F1" w:rsidRDefault="00FF66F1" w:rsidP="006D5EEF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10535FA6" wp14:editId="69892444">
                                <wp:extent cx="723900" cy="581025"/>
                                <wp:effectExtent l="0" t="0" r="0" b="9525"/>
                                <wp:docPr id="5" name="Obraz 5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7F765" id="_x0000_t202" coordsize="21600,21600" o:spt="202" path="m,l,21600r21600,l21600,xe">
              <v:stroke joinstyle="miter"/>
              <v:path gradientshapeok="t" o:connecttype="rect"/>
            </v:shapetype>
            <v:shape id="Pole tekstowe 25" o:spid="_x0000_s1026" type="#_x0000_t202" style="position:absolute;left:0;text-align:left;margin-left:-7.4pt;margin-top:10.5pt;width:72.3pt;height:5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M5e&#10;aGBMAgAASw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FF66F1" w:rsidRDefault="00FF66F1" w:rsidP="006D5EEF">
                    <w:r w:rsidRPr="006938B8">
                      <w:rPr>
                        <w:noProof/>
                      </w:rPr>
                      <w:drawing>
                        <wp:inline distT="0" distB="0" distL="0" distR="0" wp14:anchorId="10535FA6" wp14:editId="69892444">
                          <wp:extent cx="723900" cy="581025"/>
                          <wp:effectExtent l="0" t="0" r="0" b="9525"/>
                          <wp:docPr id="5" name="Obraz 5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7182C3DC" wp14:editId="40A0BC05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3" name="Łącznik prosty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7CE05B" id="Łącznik prosty 2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BYFZscFAgAAwQ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Pr="00337A12">
      <w:rPr>
        <w:rFonts w:ascii="Tms Rmn" w:hAnsi="Tms Rmn"/>
        <w:b/>
        <w:bCs/>
        <w:sz w:val="18"/>
        <w:szCs w:val="20"/>
        <w:lang w:val="de-DE"/>
      </w:rPr>
      <w:tab/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FF66F1" w:rsidRPr="00337A12" w:rsidRDefault="00FF66F1" w:rsidP="006D5EEF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</w:p>
  <w:p w:rsidR="00FF66F1" w:rsidRPr="00337A12" w:rsidRDefault="00FF66F1" w:rsidP="006D5EEF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FF66F1" w:rsidRPr="00337A12" w:rsidRDefault="00FF66F1" w:rsidP="006D5EEF">
    <w:pPr>
      <w:pStyle w:val="Stopka"/>
    </w:pPr>
  </w:p>
  <w:p w:rsidR="00FF66F1" w:rsidRDefault="00FF66F1" w:rsidP="00FF66F1">
    <w:pPr>
      <w:pStyle w:val="Stopka"/>
      <w:tabs>
        <w:tab w:val="clear" w:pos="4536"/>
        <w:tab w:val="clear" w:pos="9072"/>
        <w:tab w:val="left" w:pos="2460"/>
      </w:tabs>
      <w:jc w:val="center"/>
    </w:pPr>
  </w:p>
  <w:p w:rsidR="00FF66F1" w:rsidRDefault="00FF66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6F1" w:rsidRDefault="00FF66F1" w:rsidP="00997833">
      <w:r>
        <w:separator/>
      </w:r>
    </w:p>
  </w:footnote>
  <w:footnote w:type="continuationSeparator" w:id="0">
    <w:p w:rsidR="00FF66F1" w:rsidRDefault="00FF66F1" w:rsidP="00997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66F1" w:rsidRDefault="00FF66F1" w:rsidP="006D5EEF">
    <w:pPr>
      <w:pStyle w:val="Nagwek"/>
      <w:jc w:val="center"/>
    </w:pPr>
    <w:r>
      <w:rPr>
        <w:noProof/>
      </w:rPr>
      <w:drawing>
        <wp:inline distT="0" distB="0" distL="0" distR="0" wp14:anchorId="052DAAA6">
          <wp:extent cx="6808424" cy="135953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088" cy="13630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10E60"/>
    <w:multiLevelType w:val="hybridMultilevel"/>
    <w:tmpl w:val="C5002F62"/>
    <w:lvl w:ilvl="0" w:tplc="754C40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36C95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Arial Narrow" w:hAnsi="Arial Narrow"/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abstractNum w:abstractNumId="2" w15:restartNumberingAfterBreak="0">
    <w:nsid w:val="7141285C"/>
    <w:multiLevelType w:val="multilevel"/>
    <w:tmpl w:val="FFFFFFFF"/>
    <w:lvl w:ilvl="0">
      <w:start w:val="1"/>
      <w:numFmt w:val="upperRoman"/>
      <w:lvlText w:val="%1."/>
      <w:lvlJc w:val="left"/>
      <w:pPr>
        <w:ind w:left="1003" w:hanging="720"/>
      </w:pPr>
      <w:rPr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2435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3151" w:hanging="720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227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943" w:hanging="1080"/>
      </w:pPr>
      <w:rPr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019" w:hanging="1440"/>
      </w:pPr>
      <w:rPr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6735" w:hanging="1440"/>
      </w:pPr>
      <w:rPr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7811" w:hanging="1800"/>
      </w:pPr>
      <w:rPr>
        <w:sz w:val="22"/>
        <w:szCs w:val="22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559"/>
    <w:rsid w:val="0001065C"/>
    <w:rsid w:val="00014620"/>
    <w:rsid w:val="00022472"/>
    <w:rsid w:val="00023ED5"/>
    <w:rsid w:val="00025EBE"/>
    <w:rsid w:val="00034836"/>
    <w:rsid w:val="00054703"/>
    <w:rsid w:val="000971A8"/>
    <w:rsid w:val="000B244F"/>
    <w:rsid w:val="000E301E"/>
    <w:rsid w:val="000F0EDD"/>
    <w:rsid w:val="000F4559"/>
    <w:rsid w:val="001025F5"/>
    <w:rsid w:val="00111B2B"/>
    <w:rsid w:val="00111B94"/>
    <w:rsid w:val="00141F9E"/>
    <w:rsid w:val="00146753"/>
    <w:rsid w:val="0014797C"/>
    <w:rsid w:val="001532BE"/>
    <w:rsid w:val="00157C34"/>
    <w:rsid w:val="0018676B"/>
    <w:rsid w:val="00192B02"/>
    <w:rsid w:val="001936E3"/>
    <w:rsid w:val="001A0065"/>
    <w:rsid w:val="001A3689"/>
    <w:rsid w:val="001E1CCF"/>
    <w:rsid w:val="001F40DB"/>
    <w:rsid w:val="001F6F8E"/>
    <w:rsid w:val="00201E8E"/>
    <w:rsid w:val="00205B01"/>
    <w:rsid w:val="002157AE"/>
    <w:rsid w:val="00217C19"/>
    <w:rsid w:val="00226FED"/>
    <w:rsid w:val="00254A40"/>
    <w:rsid w:val="00256E6E"/>
    <w:rsid w:val="0026317A"/>
    <w:rsid w:val="00267428"/>
    <w:rsid w:val="00277A0C"/>
    <w:rsid w:val="00287CC8"/>
    <w:rsid w:val="0029526B"/>
    <w:rsid w:val="00295757"/>
    <w:rsid w:val="002B1A24"/>
    <w:rsid w:val="002C1DF1"/>
    <w:rsid w:val="002D3984"/>
    <w:rsid w:val="002D72FC"/>
    <w:rsid w:val="002F446B"/>
    <w:rsid w:val="002F4637"/>
    <w:rsid w:val="002F5616"/>
    <w:rsid w:val="00306B65"/>
    <w:rsid w:val="00312056"/>
    <w:rsid w:val="0031600B"/>
    <w:rsid w:val="0034726B"/>
    <w:rsid w:val="00360E68"/>
    <w:rsid w:val="00362245"/>
    <w:rsid w:val="003633C4"/>
    <w:rsid w:val="00386D8B"/>
    <w:rsid w:val="00393D51"/>
    <w:rsid w:val="003B32D1"/>
    <w:rsid w:val="003B3FB5"/>
    <w:rsid w:val="003F75A1"/>
    <w:rsid w:val="00403B89"/>
    <w:rsid w:val="00421A47"/>
    <w:rsid w:val="00423DCD"/>
    <w:rsid w:val="00427A71"/>
    <w:rsid w:val="00447C70"/>
    <w:rsid w:val="0047165D"/>
    <w:rsid w:val="00474EFE"/>
    <w:rsid w:val="00480FF2"/>
    <w:rsid w:val="00487905"/>
    <w:rsid w:val="0049605C"/>
    <w:rsid w:val="004A26F9"/>
    <w:rsid w:val="004A4F15"/>
    <w:rsid w:val="004A7CF1"/>
    <w:rsid w:val="004B1115"/>
    <w:rsid w:val="004C0411"/>
    <w:rsid w:val="004D7113"/>
    <w:rsid w:val="004F20BF"/>
    <w:rsid w:val="00506F4F"/>
    <w:rsid w:val="005074B2"/>
    <w:rsid w:val="00510D00"/>
    <w:rsid w:val="005124B6"/>
    <w:rsid w:val="00522048"/>
    <w:rsid w:val="00530EEB"/>
    <w:rsid w:val="00531949"/>
    <w:rsid w:val="00555D42"/>
    <w:rsid w:val="00560100"/>
    <w:rsid w:val="005B7250"/>
    <w:rsid w:val="005C76C7"/>
    <w:rsid w:val="005C7976"/>
    <w:rsid w:val="005D1C8D"/>
    <w:rsid w:val="00604178"/>
    <w:rsid w:val="00606A16"/>
    <w:rsid w:val="00610B3E"/>
    <w:rsid w:val="0061578B"/>
    <w:rsid w:val="00622BCF"/>
    <w:rsid w:val="00632036"/>
    <w:rsid w:val="006423B0"/>
    <w:rsid w:val="006460DA"/>
    <w:rsid w:val="00655D3A"/>
    <w:rsid w:val="00661C76"/>
    <w:rsid w:val="006862EC"/>
    <w:rsid w:val="006D5EEF"/>
    <w:rsid w:val="006E0A17"/>
    <w:rsid w:val="006E6BC9"/>
    <w:rsid w:val="0071338C"/>
    <w:rsid w:val="00714ABE"/>
    <w:rsid w:val="00791254"/>
    <w:rsid w:val="007964EB"/>
    <w:rsid w:val="00797D05"/>
    <w:rsid w:val="007C4F64"/>
    <w:rsid w:val="007C6774"/>
    <w:rsid w:val="007D0B6A"/>
    <w:rsid w:val="007F1F97"/>
    <w:rsid w:val="007F59BB"/>
    <w:rsid w:val="00804EDE"/>
    <w:rsid w:val="00815BCB"/>
    <w:rsid w:val="00823767"/>
    <w:rsid w:val="008367AC"/>
    <w:rsid w:val="008434EE"/>
    <w:rsid w:val="0088128C"/>
    <w:rsid w:val="00896866"/>
    <w:rsid w:val="008B02CE"/>
    <w:rsid w:val="008B71C4"/>
    <w:rsid w:val="008F792D"/>
    <w:rsid w:val="00901AE2"/>
    <w:rsid w:val="0090394B"/>
    <w:rsid w:val="00904F11"/>
    <w:rsid w:val="0090606D"/>
    <w:rsid w:val="009273F9"/>
    <w:rsid w:val="00934A98"/>
    <w:rsid w:val="00940365"/>
    <w:rsid w:val="00954F3C"/>
    <w:rsid w:val="00976283"/>
    <w:rsid w:val="0098070D"/>
    <w:rsid w:val="00997833"/>
    <w:rsid w:val="009B6AF9"/>
    <w:rsid w:val="009C5A34"/>
    <w:rsid w:val="009E2FB4"/>
    <w:rsid w:val="00A000A5"/>
    <w:rsid w:val="00A00372"/>
    <w:rsid w:val="00A10941"/>
    <w:rsid w:val="00A23D96"/>
    <w:rsid w:val="00A646A2"/>
    <w:rsid w:val="00AA2598"/>
    <w:rsid w:val="00AA25B3"/>
    <w:rsid w:val="00AE0900"/>
    <w:rsid w:val="00AF0C76"/>
    <w:rsid w:val="00AF4147"/>
    <w:rsid w:val="00B03058"/>
    <w:rsid w:val="00B04D51"/>
    <w:rsid w:val="00B10F71"/>
    <w:rsid w:val="00B43904"/>
    <w:rsid w:val="00B51225"/>
    <w:rsid w:val="00B51902"/>
    <w:rsid w:val="00B828D2"/>
    <w:rsid w:val="00B968BB"/>
    <w:rsid w:val="00BA3B7F"/>
    <w:rsid w:val="00BA5EA2"/>
    <w:rsid w:val="00BC3507"/>
    <w:rsid w:val="00BE4D04"/>
    <w:rsid w:val="00BF619C"/>
    <w:rsid w:val="00BF6CE4"/>
    <w:rsid w:val="00C00312"/>
    <w:rsid w:val="00C0393B"/>
    <w:rsid w:val="00C048DE"/>
    <w:rsid w:val="00C0772F"/>
    <w:rsid w:val="00C1399E"/>
    <w:rsid w:val="00C14F52"/>
    <w:rsid w:val="00C20363"/>
    <w:rsid w:val="00C2579E"/>
    <w:rsid w:val="00C444F4"/>
    <w:rsid w:val="00C73299"/>
    <w:rsid w:val="00CC100A"/>
    <w:rsid w:val="00CD14F1"/>
    <w:rsid w:val="00CD50C3"/>
    <w:rsid w:val="00CE622E"/>
    <w:rsid w:val="00CF61CF"/>
    <w:rsid w:val="00D04DB0"/>
    <w:rsid w:val="00D13C21"/>
    <w:rsid w:val="00D36B30"/>
    <w:rsid w:val="00D427B3"/>
    <w:rsid w:val="00D45804"/>
    <w:rsid w:val="00D612AD"/>
    <w:rsid w:val="00D61F07"/>
    <w:rsid w:val="00D7225D"/>
    <w:rsid w:val="00D76BFC"/>
    <w:rsid w:val="00D95FA7"/>
    <w:rsid w:val="00DB7D22"/>
    <w:rsid w:val="00DD2143"/>
    <w:rsid w:val="00DD38A4"/>
    <w:rsid w:val="00E0130C"/>
    <w:rsid w:val="00E21149"/>
    <w:rsid w:val="00E21F23"/>
    <w:rsid w:val="00E2505F"/>
    <w:rsid w:val="00E30868"/>
    <w:rsid w:val="00E34BB7"/>
    <w:rsid w:val="00E67D76"/>
    <w:rsid w:val="00E74809"/>
    <w:rsid w:val="00E8097B"/>
    <w:rsid w:val="00E82B6B"/>
    <w:rsid w:val="00E9320B"/>
    <w:rsid w:val="00E94D07"/>
    <w:rsid w:val="00E94E7A"/>
    <w:rsid w:val="00EA2311"/>
    <w:rsid w:val="00ED2C8F"/>
    <w:rsid w:val="00ED48E8"/>
    <w:rsid w:val="00ED6A20"/>
    <w:rsid w:val="00F2311F"/>
    <w:rsid w:val="00F30BF4"/>
    <w:rsid w:val="00F32FE4"/>
    <w:rsid w:val="00F63683"/>
    <w:rsid w:val="00F718F1"/>
    <w:rsid w:val="00F73B10"/>
    <w:rsid w:val="00FA5CC0"/>
    <w:rsid w:val="00FA7661"/>
    <w:rsid w:val="00FD26ED"/>
    <w:rsid w:val="00FE490D"/>
    <w:rsid w:val="00FE4AF8"/>
    <w:rsid w:val="00FE7B2B"/>
    <w:rsid w:val="00FF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612C8EC8-D0C9-4B0D-AFDC-0DCE12EA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45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0F4559"/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0F4559"/>
    <w:pPr>
      <w:spacing w:after="140" w:line="276" w:lineRule="auto"/>
    </w:pPr>
    <w:rPr>
      <w:rFonts w:eastAsiaTheme="minorHAnsi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0F45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0F4559"/>
    <w:pPr>
      <w:suppressAutoHyphens/>
      <w:spacing w:before="60" w:after="60"/>
      <w:ind w:left="851" w:hanging="295"/>
      <w:jc w:val="both"/>
    </w:pPr>
    <w:rPr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978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78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978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78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78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3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3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37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26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2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96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804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8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8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6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8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0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9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7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9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2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0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45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96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1A4BB-8F55-468D-BF56-D727894D0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20</Pages>
  <Words>3257</Words>
  <Characters>19545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Użytkownik systemu Windows</cp:lastModifiedBy>
  <cp:revision>37</cp:revision>
  <dcterms:created xsi:type="dcterms:W3CDTF">2021-03-18T12:27:00Z</dcterms:created>
  <dcterms:modified xsi:type="dcterms:W3CDTF">2021-11-18T09:47:00Z</dcterms:modified>
</cp:coreProperties>
</file>